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57150</wp:posOffset>
            </wp:positionV>
            <wp:extent cx="2320314" cy="994421"/>
            <wp:effectExtent b="0" l="0" r="0" t="0"/>
            <wp:wrapNone/>
            <wp:docPr descr="Рисунок 2" id="1073741827" name="image1.png"/>
            <a:graphic>
              <a:graphicData uri="http://schemas.openxmlformats.org/drawingml/2006/picture">
                <pic:pic>
                  <pic:nvPicPr>
                    <pic:cNvPr descr="Рисунок 2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0314" cy="994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2558740</wp:posOffset>
                </wp:positionH>
                <wp:positionV relativeFrom="paragraph">
                  <wp:posOffset>47625</wp:posOffset>
                </wp:positionV>
                <wp:extent cx="3380600" cy="665472"/>
                <wp:effectExtent b="0" l="0" r="0" t="0"/>
                <wp:wrapNone/>
                <wp:docPr descr="Прямоугольник 5" id="10737418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6725" y="3382175"/>
                          <a:ext cx="3614100" cy="6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5A4C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Розклад занять з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07 січня 2025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року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курс «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PPC - Контекстна та таргетована реклама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2025» </w:t>
                            </w:r>
                          </w:p>
                        </w:txbxContent>
                      </wps:txbx>
                      <wps:bodyPr anchorCtr="0" anchor="ctr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2558740</wp:posOffset>
                </wp:positionH>
                <wp:positionV relativeFrom="paragraph">
                  <wp:posOffset>47625</wp:posOffset>
                </wp:positionV>
                <wp:extent cx="3380600" cy="665472"/>
                <wp:effectExtent b="0" l="0" r="0" t="0"/>
                <wp:wrapNone/>
                <wp:docPr descr="Прямоугольник 5" id="1073741826" name="image2.png"/>
                <a:graphic>
                  <a:graphicData uri="http://schemas.openxmlformats.org/drawingml/2006/picture">
                    <pic:pic>
                      <pic:nvPicPr>
                        <pic:cNvPr descr="Прямоугольник 5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600" cy="6654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95.9999999999997" w:tblpY="0"/>
        <w:tblW w:w="10245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5"/>
        <w:gridCol w:w="1260"/>
        <w:gridCol w:w="6360"/>
        <w:gridCol w:w="1560"/>
        <w:tblGridChange w:id="0">
          <w:tblGrid>
            <w:gridCol w:w="1065"/>
            <w:gridCol w:w="1260"/>
            <w:gridCol w:w="6360"/>
            <w:gridCol w:w="1560"/>
          </w:tblGrid>
        </w:tblGridChange>
      </w:tblGrid>
      <w:tr>
        <w:trPr>
          <w:cantSplit w:val="0"/>
          <w:trHeight w:val="75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114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00" w:line="276" w:lineRule="auto"/>
              <w:ind w:left="34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Номер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Викладач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07.01.25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Вівторок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18:30 – 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Завдання інтернет-маркетингу, терміни та абревіатури, створення рекламного акаунту та центру клієнтів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.01.25</w:t>
              <w:br w:type="textWrapping"/>
              <w:t xml:space="preserve">Субота</w:t>
              <w:br w:type="textWrapping"/>
              <w:t xml:space="preserve">10:30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Пошукова реклама, теорія. Розробка структури пошукових кампаній різними шляхами. Прогноз бюджету.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Людмила Беглоян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14.01.25</w:t>
              <w:br w:type="textWrapping"/>
              <w:t xml:space="preserve">Вівторок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18:30 – 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Google Analytics. Зв'язок акаунтів Google Analytics і Google Ads, імпорт конверсій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18.01.25</w:t>
              <w:br w:type="textWrapping"/>
              <w:t xml:space="preserve">Субота</w:t>
              <w:br w:type="textWrapping"/>
              <w:t xml:space="preserve">10:30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Створення пошукових рекламних кампаній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Людмила Беглоян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21.01.25</w:t>
              <w:br w:type="textWrapping"/>
              <w:t xml:space="preserve">Вівторок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18:30 – 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Продовження запуску пошукових кампаній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.01.25</w:t>
              <w:br w:type="textWrapping"/>
              <w:t xml:space="preserve">Субота</w:t>
              <w:br w:type="textWrapping"/>
              <w:t xml:space="preserve">10:30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Створення рекламної кампанії в контекстно-медійній мережі Google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Людмила Беглоян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28.01.25</w:t>
              <w:br w:type="textWrapping"/>
              <w:t xml:space="preserve">Вівторок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18:30 – 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Продовження роботи з контекстно-медійною мережею Google. Робота з наявною аудиторією за допомогою Google 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.02.25</w:t>
              <w:br w:type="textWrapping"/>
              <w:t xml:space="preserve">Субота</w:t>
              <w:br w:type="textWrapping"/>
              <w:t xml:space="preserve">10:30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Performance max, розумні кампанії — як Google Ads спрощує життя рекламодавцю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Людмила Беглоян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.02.25</w:t>
              <w:br w:type="textWrapping"/>
              <w:t xml:space="preserve">Вівторок</w:t>
              <w:br w:type="textWrapping"/>
              <w:t xml:space="preserve">18:30 – 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Заняття по роботі з програмою Ads Editor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08.02.25</w:t>
              <w:br w:type="textWrapping"/>
              <w:t xml:space="preserve">Субота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10:30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Таргетована реклама в Facebook та Instagram. Підготовка до запуску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Марина Федоренко,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.02.25</w:t>
              <w:br w:type="textWrapping"/>
              <w:t xml:space="preserve">Вівторок</w:t>
              <w:br w:type="textWrapping"/>
              <w:t xml:space="preserve">18:30 – 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Запуск таргетованої реклами у Facebook та Instagram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Марина Федоренко,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15.02.25</w:t>
              <w:br w:type="textWrapping"/>
              <w:t xml:space="preserve">Субота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10:30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Продовження запуску рекламних кампаній у Facebook та Instagram. Аналіз ефективності рекламних кампаній (NEW)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Марина Федоренко,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18.02.25</w:t>
              <w:br w:type="textWrapping"/>
              <w:t xml:space="preserve">Вівторок</w:t>
              <w:br w:type="textWrapping"/>
              <w:t xml:space="preserve">18:30 – 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Відереклама в YouTube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Людмила Беглоян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.02.25</w:t>
              <w:br w:type="textWrapping"/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Субота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10:30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Google Shopping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25.02.25</w:t>
              <w:br w:type="textWrapping"/>
              <w:t xml:space="preserve">Вівторок</w:t>
              <w:br w:type="textWrapping"/>
              <w:t xml:space="preserve">18:30 – 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8849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Аналіз, оптимізація рекламних кампаній Google Ads. Прискорення рутинних процесів за допомогою автоматизації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Людмила Беглоян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.03.25</w:t>
              <w:br w:type="textWrapping"/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Субота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10:30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Додаткові джерела платного трафіку - LinkedIn, Twitter, TikTok. Основні звіти Google Analytics та огляд інших джерел платного трафіку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04.03.25</w:t>
              <w:br w:type="textWrapping"/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Вівторок</w:t>
              <w:br w:type="textWrapping"/>
              <w:t xml:space="preserve">18:30 – 20:30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</w:tabs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33333"/>
                <w:sz w:val="20"/>
                <w:szCs w:val="20"/>
                <w:rtl w:val="0"/>
              </w:rPr>
              <w:t xml:space="preserve">Перевірка знань і підбиття підсумків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highlight w:val="white"/>
                <w:rtl w:val="0"/>
              </w:rPr>
              <w:t xml:space="preserve">Людмила Беглоян, Вадим Литвиненко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ind w:left="324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42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2" Type="http://schemas.openxmlformats.org/officeDocument/2006/relationships/font" Target="fonts/HelveticaNeue-boldItalic.ttf"/><Relationship Id="rId9" Type="http://schemas.openxmlformats.org/officeDocument/2006/relationships/font" Target="fonts/HelveticaNeue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MLpyo/9i2CBPyxijzhEau721w==">CgMxLjA4AHIhMVg0ZEVRcnhKcEp0OXZDdEVOOVItWlZWRjFBbzh5cWVB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